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36D9C" w14:textId="2A5BADCE" w:rsidR="009A5DF9" w:rsidRDefault="00351B90" w:rsidP="00351B90">
      <w:pPr>
        <w:jc w:val="center"/>
        <w:rPr>
          <w:b/>
          <w:bCs/>
          <w:sz w:val="32"/>
          <w:szCs w:val="32"/>
        </w:rPr>
      </w:pPr>
      <w:r w:rsidRPr="00351B90">
        <w:rPr>
          <w:b/>
          <w:bCs/>
          <w:sz w:val="32"/>
          <w:szCs w:val="32"/>
        </w:rPr>
        <w:t>Franche Cartonnage – Groupe SBP par Bastien Prunières :</w:t>
      </w:r>
    </w:p>
    <w:p w14:paraId="6A9C1A29" w14:textId="77777777" w:rsidR="00CB0874" w:rsidRPr="00351B90" w:rsidRDefault="00CB0874" w:rsidP="00351B90">
      <w:pPr>
        <w:jc w:val="center"/>
        <w:rPr>
          <w:b/>
          <w:bCs/>
          <w:sz w:val="32"/>
          <w:szCs w:val="32"/>
        </w:rPr>
      </w:pPr>
    </w:p>
    <w:p w14:paraId="60E80233" w14:textId="76759EF0" w:rsidR="00351B90" w:rsidRDefault="00351B90" w:rsidP="00351B90">
      <w:pPr>
        <w:jc w:val="both"/>
      </w:pPr>
      <w:r>
        <w:t>Créé en 2003 avec Franche Cartonnage, le Groupe SBP, représente aujourd’hui 9 sites de production réparti</w:t>
      </w:r>
      <w:r w:rsidR="006D61D9">
        <w:t>s</w:t>
      </w:r>
      <w:r>
        <w:t xml:space="preserve"> dans toute la France. </w:t>
      </w:r>
      <w:r w:rsidR="006D61D9">
        <w:t>Fort de s</w:t>
      </w:r>
      <w:r>
        <w:t>es 250 collaborateurs, SPB ne cesse de croitre avec une augmentation de 10% par an. Le groupe réalise des investissements de plus en plus conséquents tel que l’acquisition de nouvelles lignes ou encore l’implantation de panneaux solaires ainsi que le recyclage de leur eaux usées.</w:t>
      </w:r>
    </w:p>
    <w:p w14:paraId="65375227" w14:textId="409B9EE3" w:rsidR="00CB0874" w:rsidRDefault="00351B90" w:rsidP="00351B90">
      <w:pPr>
        <w:jc w:val="both"/>
      </w:pPr>
      <w:r>
        <w:t>Le site de production de Franche Cartonnage, à Orval, tourne</w:t>
      </w:r>
      <w:r w:rsidR="00571701">
        <w:t xml:space="preserve"> </w:t>
      </w:r>
      <w:r>
        <w:t>en</w:t>
      </w:r>
      <w:r w:rsidR="006D61D9">
        <w:t xml:space="preserve"> </w:t>
      </w:r>
      <w:r>
        <w:t>3/8. Il possède 2 imprimante</w:t>
      </w:r>
      <w:r w:rsidR="00F811A6">
        <w:t>s</w:t>
      </w:r>
      <w:r>
        <w:t xml:space="preserve"> Offset, 6 couleurs et 1 vernis</w:t>
      </w:r>
      <w:r w:rsidR="00F811A6">
        <w:t xml:space="preserve"> ainsi que 5 machines de découpes. Le site produit 95% d’emballage agro-alimentaire de la conception à l’impression en passant par la découpe. Un bureau d’étude a été créé en 2017 </w:t>
      </w:r>
      <w:r w:rsidR="00CB0874">
        <w:t xml:space="preserve">afin d’étoffer les compétences du groupe. Franche Cartonnage </w:t>
      </w:r>
      <w:r w:rsidR="00571701">
        <w:t>compte</w:t>
      </w:r>
      <w:r w:rsidR="00CB0874">
        <w:t xml:space="preserve"> 50 employés sur le site principal </w:t>
      </w:r>
      <w:r w:rsidR="00571701">
        <w:t>et travaille l’</w:t>
      </w:r>
      <w:r w:rsidR="00CB0874">
        <w:t>automatisation des lignes et du process</w:t>
      </w:r>
      <w:r w:rsidR="00571701">
        <w:t xml:space="preserve">. Cela </w:t>
      </w:r>
      <w:r w:rsidR="00CB0874">
        <w:t xml:space="preserve">se </w:t>
      </w:r>
      <w:r w:rsidR="00571701">
        <w:t xml:space="preserve">matérialise </w:t>
      </w:r>
      <w:r w:rsidR="00CB0874">
        <w:t>par l’acquisition de l’ERP SAP en 2017.</w:t>
      </w:r>
    </w:p>
    <w:p w14:paraId="01550349" w14:textId="497C6232" w:rsidR="00CB0874" w:rsidRDefault="00CB0874" w:rsidP="00351B90">
      <w:pPr>
        <w:jc w:val="both"/>
      </w:pPr>
      <w:r>
        <w:t xml:space="preserve">Le groupe SBP, </w:t>
      </w:r>
      <w:r w:rsidR="00571701">
        <w:t>à</w:t>
      </w:r>
      <w:r>
        <w:t xml:space="preserve"> une politique RSE certifié Ecovadis Bronze. Leur encres et cartons sont certifiés PEFC, FSC, Imprim’Vert et BRCS.</w:t>
      </w:r>
    </w:p>
    <w:p w14:paraId="46C5FE68" w14:textId="77777777" w:rsidR="00CB0874" w:rsidRDefault="00CB0874" w:rsidP="00351B90">
      <w:pPr>
        <w:jc w:val="both"/>
      </w:pPr>
    </w:p>
    <w:p w14:paraId="1D37E5F4" w14:textId="1FD42169" w:rsidR="00CB0874" w:rsidRDefault="00265B70" w:rsidP="00351B90">
      <w:pPr>
        <w:jc w:val="both"/>
      </w:pPr>
      <w:r>
        <w:rPr>
          <w:noProof/>
        </w:rPr>
        <w:drawing>
          <wp:anchor distT="0" distB="0" distL="114300" distR="114300" simplePos="0" relativeHeight="251658240" behindDoc="0" locked="0" layoutInCell="1" allowOverlap="1" wp14:anchorId="2BDF9C9D" wp14:editId="6692F949">
            <wp:simplePos x="0" y="0"/>
            <wp:positionH relativeFrom="margin">
              <wp:align>left</wp:align>
            </wp:positionH>
            <wp:positionV relativeFrom="paragraph">
              <wp:posOffset>11430</wp:posOffset>
            </wp:positionV>
            <wp:extent cx="2085975" cy="2807971"/>
            <wp:effectExtent l="0" t="0" r="0" b="0"/>
            <wp:wrapSquare wrapText="bothSides"/>
            <wp:docPr id="1200862349" name="Image 1" descr="Une image contenant habits, personne, homme, sour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62349" name="Image 1" descr="Une image contenant habits, personne, homme, sourire&#10;&#10;Description générée automatiquemen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661" t="16227" r="13361"/>
                    <a:stretch/>
                  </pic:blipFill>
                  <pic:spPr bwMode="auto">
                    <a:xfrm>
                      <a:off x="0" y="0"/>
                      <a:ext cx="2085975" cy="2807971"/>
                    </a:xfrm>
                    <a:prstGeom prst="rect">
                      <a:avLst/>
                    </a:prstGeom>
                    <a:noFill/>
                    <a:ln>
                      <a:noFill/>
                    </a:ln>
                    <a:extLst>
                      <a:ext uri="{53640926-AAD7-44D8-BBD7-CCE9431645EC}">
                        <a14:shadowObscured xmlns:a14="http://schemas.microsoft.com/office/drawing/2010/main"/>
                      </a:ext>
                    </a:extLst>
                  </pic:spPr>
                </pic:pic>
              </a:graphicData>
            </a:graphic>
          </wp:anchor>
        </w:drawing>
      </w:r>
    </w:p>
    <w:p w14:paraId="6AC85F22" w14:textId="1C69DC27" w:rsidR="00CB0874" w:rsidRDefault="00CB0874" w:rsidP="00CB0874">
      <w:pPr>
        <w:jc w:val="right"/>
      </w:pPr>
      <w:r>
        <w:t>Joseph VELLAS, Valentin PAYAN, Clémence KULA</w:t>
      </w:r>
    </w:p>
    <w:p w14:paraId="3C67385D" w14:textId="7594A389" w:rsidR="00265B70" w:rsidRDefault="00265B70" w:rsidP="00CB0874">
      <w:pPr>
        <w:jc w:val="right"/>
      </w:pPr>
    </w:p>
    <w:p w14:paraId="5840DB7A" w14:textId="251E8B56" w:rsidR="00265B70" w:rsidRDefault="00265B70" w:rsidP="00265B70">
      <w:pPr>
        <w:jc w:val="center"/>
      </w:pPr>
    </w:p>
    <w:sectPr w:rsidR="00265B7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B90"/>
    <w:rsid w:val="00265B70"/>
    <w:rsid w:val="00351B90"/>
    <w:rsid w:val="003B31A0"/>
    <w:rsid w:val="00571701"/>
    <w:rsid w:val="006D61D9"/>
    <w:rsid w:val="009A5DF9"/>
    <w:rsid w:val="009E3BED"/>
    <w:rsid w:val="00CB0874"/>
    <w:rsid w:val="00D842A3"/>
    <w:rsid w:val="00F811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5DAB6"/>
  <w15:chartTrackingRefBased/>
  <w15:docId w15:val="{FB5DC217-F0E2-45F2-A86D-985B72C6C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51B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351B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351B9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351B9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351B9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351B9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51B9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51B9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51B9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51B9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351B9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351B9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351B9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351B9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351B9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51B9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51B9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51B90"/>
    <w:rPr>
      <w:rFonts w:eastAsiaTheme="majorEastAsia" w:cstheme="majorBidi"/>
      <w:color w:val="272727" w:themeColor="text1" w:themeTint="D8"/>
    </w:rPr>
  </w:style>
  <w:style w:type="paragraph" w:styleId="Titre">
    <w:name w:val="Title"/>
    <w:basedOn w:val="Normal"/>
    <w:next w:val="Normal"/>
    <w:link w:val="TitreCar"/>
    <w:uiPriority w:val="10"/>
    <w:qFormat/>
    <w:rsid w:val="00351B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51B9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351B9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51B9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51B90"/>
    <w:pPr>
      <w:spacing w:before="160"/>
      <w:jc w:val="center"/>
    </w:pPr>
    <w:rPr>
      <w:i/>
      <w:iCs/>
      <w:color w:val="404040" w:themeColor="text1" w:themeTint="BF"/>
    </w:rPr>
  </w:style>
  <w:style w:type="character" w:customStyle="1" w:styleId="CitationCar">
    <w:name w:val="Citation Car"/>
    <w:basedOn w:val="Policepardfaut"/>
    <w:link w:val="Citation"/>
    <w:uiPriority w:val="29"/>
    <w:rsid w:val="00351B90"/>
    <w:rPr>
      <w:i/>
      <w:iCs/>
      <w:color w:val="404040" w:themeColor="text1" w:themeTint="BF"/>
    </w:rPr>
  </w:style>
  <w:style w:type="paragraph" w:styleId="Paragraphedeliste">
    <w:name w:val="List Paragraph"/>
    <w:basedOn w:val="Normal"/>
    <w:uiPriority w:val="34"/>
    <w:qFormat/>
    <w:rsid w:val="00351B90"/>
    <w:pPr>
      <w:ind w:left="720"/>
      <w:contextualSpacing/>
    </w:pPr>
  </w:style>
  <w:style w:type="character" w:styleId="Accentuationintense">
    <w:name w:val="Intense Emphasis"/>
    <w:basedOn w:val="Policepardfaut"/>
    <w:uiPriority w:val="21"/>
    <w:qFormat/>
    <w:rsid w:val="00351B90"/>
    <w:rPr>
      <w:i/>
      <w:iCs/>
      <w:color w:val="0F4761" w:themeColor="accent1" w:themeShade="BF"/>
    </w:rPr>
  </w:style>
  <w:style w:type="paragraph" w:styleId="Citationintense">
    <w:name w:val="Intense Quote"/>
    <w:basedOn w:val="Normal"/>
    <w:next w:val="Normal"/>
    <w:link w:val="CitationintenseCar"/>
    <w:uiPriority w:val="30"/>
    <w:qFormat/>
    <w:rsid w:val="00351B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351B90"/>
    <w:rPr>
      <w:i/>
      <w:iCs/>
      <w:color w:val="0F4761" w:themeColor="accent1" w:themeShade="BF"/>
    </w:rPr>
  </w:style>
  <w:style w:type="character" w:styleId="Rfrenceintense">
    <w:name w:val="Intense Reference"/>
    <w:basedOn w:val="Policepardfaut"/>
    <w:uiPriority w:val="32"/>
    <w:qFormat/>
    <w:rsid w:val="00351B9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5fe4a11-2314-4292-91da-3734b93184a5">
      <Terms xmlns="http://schemas.microsoft.com/office/infopath/2007/PartnerControls"/>
    </lcf76f155ced4ddcb4097134ff3c332f>
    <TaxCatchAll xmlns="19d66b93-d6d6-47cf-9d70-8e325ee55fb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ACF7BFA4B19ED42BB13B894F57BC48C" ma:contentTypeVersion="15" ma:contentTypeDescription="Crée un document." ma:contentTypeScope="" ma:versionID="9c79930405ff21ec7c5fd89fca15f8e8">
  <xsd:schema xmlns:xsd="http://www.w3.org/2001/XMLSchema" xmlns:xs="http://www.w3.org/2001/XMLSchema" xmlns:p="http://schemas.microsoft.com/office/2006/metadata/properties" xmlns:ns2="b5fe4a11-2314-4292-91da-3734b93184a5" xmlns:ns3="19d66b93-d6d6-47cf-9d70-8e325ee55fb3" targetNamespace="http://schemas.microsoft.com/office/2006/metadata/properties" ma:root="true" ma:fieldsID="a07212e3c7266a63410ba364fc901efc" ns2:_="" ns3:_="">
    <xsd:import namespace="b5fe4a11-2314-4292-91da-3734b93184a5"/>
    <xsd:import namespace="19d66b93-d6d6-47cf-9d70-8e325ee55fb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e4a11-2314-4292-91da-3734b93184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descrip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044a7349-e4a7-4719-bea6-e751284b9db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d66b93-d6d6-47cf-9d70-8e325ee55fb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176b6cc-55cb-4194-ab75-4878f5a2d4aa}" ma:internalName="TaxCatchAll" ma:showField="CatchAllData" ma:web="19d66b93-d6d6-47cf-9d70-8e325ee55fb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5D5F4E-01CF-4180-937C-E21B2A4C3985}">
  <ds:schemaRefs>
    <ds:schemaRef ds:uri="http://schemas.microsoft.com/sharepoint/v3/contenttype/forms"/>
  </ds:schemaRefs>
</ds:datastoreItem>
</file>

<file path=customXml/itemProps2.xml><?xml version="1.0" encoding="utf-8"?>
<ds:datastoreItem xmlns:ds="http://schemas.openxmlformats.org/officeDocument/2006/customXml" ds:itemID="{3B1D229E-DB77-48A6-BEC3-EEBECD1A0F0E}">
  <ds:schemaRefs>
    <ds:schemaRef ds:uri="http://schemas.microsoft.com/office/2006/metadata/properties"/>
    <ds:schemaRef ds:uri="http://schemas.microsoft.com/office/infopath/2007/PartnerControls"/>
    <ds:schemaRef ds:uri="b5fe4a11-2314-4292-91da-3734b93184a5"/>
    <ds:schemaRef ds:uri="19d66b93-d6d6-47cf-9d70-8e325ee55fb3"/>
  </ds:schemaRefs>
</ds:datastoreItem>
</file>

<file path=customXml/itemProps3.xml><?xml version="1.0" encoding="utf-8"?>
<ds:datastoreItem xmlns:ds="http://schemas.openxmlformats.org/officeDocument/2006/customXml" ds:itemID="{E6308609-087D-456E-B836-C9D581AF91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e4a11-2314-4292-91da-3734b93184a5"/>
    <ds:schemaRef ds:uri="19d66b93-d6d6-47cf-9d70-8e325ee55f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181</Words>
  <Characters>998</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Clémence KULA</dc:creator>
  <cp:keywords/>
  <dc:description/>
  <cp:lastModifiedBy>Axelle BRUN</cp:lastModifiedBy>
  <cp:revision>6</cp:revision>
  <dcterms:created xsi:type="dcterms:W3CDTF">2024-02-15T09:31:00Z</dcterms:created>
  <dcterms:modified xsi:type="dcterms:W3CDTF">2024-03-07T15:13:00Z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0x0101008FF49711E201584A9EE8A10CE8922CAC</vt:lpwstr>
  </property>
</Properties>
</file>